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71" w:rsidRPr="007673F8" w:rsidRDefault="000D1471" w:rsidP="00C07DC0">
      <w:pPr>
        <w:spacing w:line="360" w:lineRule="auto"/>
        <w:jc w:val="both"/>
        <w:rPr>
          <w:rFonts w:ascii="Calibri" w:hAnsi="Calibri"/>
          <w:b/>
          <w:bCs/>
          <w:i/>
          <w:color w:val="FF0000"/>
        </w:rPr>
      </w:pPr>
      <w:r w:rsidRPr="007673F8">
        <w:rPr>
          <w:rFonts w:ascii="Calibri" w:hAnsi="Calibri"/>
          <w:b/>
          <w:bCs/>
          <w:i/>
          <w:color w:val="FF0000"/>
        </w:rPr>
        <w:t xml:space="preserve">DROPS </w:t>
      </w:r>
      <w:proofErr w:type="gramStart"/>
      <w:r w:rsidRPr="007673F8">
        <w:rPr>
          <w:rFonts w:ascii="Calibri" w:hAnsi="Calibri"/>
          <w:b/>
          <w:bCs/>
          <w:i/>
          <w:color w:val="FF0000"/>
        </w:rPr>
        <w:t>1</w:t>
      </w:r>
      <w:proofErr w:type="gramEnd"/>
    </w:p>
    <w:p w:rsidR="00C07DC0" w:rsidRDefault="00C07DC0" w:rsidP="00C07DC0">
      <w:p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Governo define novas regras para aquisição e distribuição de alimentos da agricultura familiar para rede </w:t>
      </w:r>
      <w:proofErr w:type="spellStart"/>
      <w:r>
        <w:rPr>
          <w:rFonts w:ascii="Calibri" w:hAnsi="Calibri"/>
          <w:b/>
          <w:bCs/>
        </w:rPr>
        <w:t>socioassistencial</w:t>
      </w:r>
      <w:proofErr w:type="spellEnd"/>
    </w:p>
    <w:p w:rsidR="00C07DC0" w:rsidRPr="00C07DC0" w:rsidRDefault="00C07DC0" w:rsidP="00C07DC0">
      <w:pPr>
        <w:spacing w:line="360" w:lineRule="auto"/>
        <w:jc w:val="both"/>
        <w:rPr>
          <w:rFonts w:ascii="Calibri" w:hAnsi="Calibri"/>
        </w:rPr>
      </w:pPr>
      <w:r w:rsidRPr="00C07DC0">
        <w:rPr>
          <w:rFonts w:ascii="Calibri" w:hAnsi="Calibri"/>
          <w:bCs/>
        </w:rPr>
        <w:t xml:space="preserve">O Programa de Aquisição de Alimentos (PAA) tem novas regras para modalidade de Compra com Doação Simultânea, executada pela Conab. O </w:t>
      </w:r>
      <w:r w:rsidRPr="00C07DC0">
        <w:rPr>
          <w:rFonts w:ascii="Calibri" w:hAnsi="Calibri"/>
        </w:rPr>
        <w:t>Manual Operacional publicado essa semana padroniza</w:t>
      </w:r>
      <w:r>
        <w:rPr>
          <w:rFonts w:ascii="Calibri" w:hAnsi="Calibri"/>
        </w:rPr>
        <w:t xml:space="preserve"> as operações</w:t>
      </w:r>
      <w:r w:rsidRPr="00C07DC0">
        <w:rPr>
          <w:rFonts w:ascii="Calibri" w:hAnsi="Calibri"/>
        </w:rPr>
        <w:t xml:space="preserve"> e garante mais agilidade e transparência </w:t>
      </w:r>
      <w:r>
        <w:rPr>
          <w:rFonts w:ascii="Calibri" w:hAnsi="Calibri"/>
        </w:rPr>
        <w:t xml:space="preserve">na execução </w:t>
      </w:r>
      <w:r w:rsidRPr="00C07DC0">
        <w:rPr>
          <w:rFonts w:ascii="Calibri" w:hAnsi="Calibri"/>
        </w:rPr>
        <w:t xml:space="preserve">do </w:t>
      </w:r>
      <w:r>
        <w:rPr>
          <w:rFonts w:ascii="Calibri" w:hAnsi="Calibri"/>
        </w:rPr>
        <w:t>PAA</w:t>
      </w:r>
      <w:r w:rsidRPr="00C07DC0">
        <w:rPr>
          <w:rFonts w:ascii="Calibri" w:hAnsi="Calibri"/>
        </w:rPr>
        <w:t>.</w:t>
      </w:r>
    </w:p>
    <w:p w:rsidR="00C07DC0" w:rsidRDefault="00C07DC0" w:rsidP="00C07DC0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As principais novidades são:</w:t>
      </w:r>
    </w:p>
    <w:p w:rsidR="00C07DC0" w:rsidRPr="0029189E" w:rsidRDefault="00C07DC0" w:rsidP="0029189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29189E">
        <w:rPr>
          <w:rFonts w:ascii="Calibri" w:hAnsi="Calibri"/>
        </w:rPr>
        <w:t>Ampliação do limite de participação individual para até R$ 8 mil, quando o agricultor familiar vender por meio da cooperativa.</w:t>
      </w:r>
    </w:p>
    <w:p w:rsidR="00C07DC0" w:rsidRPr="0029189E" w:rsidRDefault="00C07DC0" w:rsidP="0029189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29189E">
        <w:rPr>
          <w:rFonts w:ascii="Calibri" w:hAnsi="Calibri"/>
        </w:rPr>
        <w:t>Possibilidade d</w:t>
      </w:r>
      <w:r w:rsidR="007839D1">
        <w:rPr>
          <w:rFonts w:ascii="Calibri" w:hAnsi="Calibri"/>
        </w:rPr>
        <w:t xml:space="preserve">e </w:t>
      </w:r>
      <w:r w:rsidRPr="0029189E">
        <w:rPr>
          <w:rFonts w:ascii="Calibri" w:hAnsi="Calibri"/>
        </w:rPr>
        <w:t xml:space="preserve">o agricultor familiar participar de mais de uma modalidade do PAA, com limites independentes entre si. </w:t>
      </w:r>
    </w:p>
    <w:p w:rsidR="00C07DC0" w:rsidRPr="0029189E" w:rsidRDefault="0029189E" w:rsidP="0029189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29189E">
        <w:rPr>
          <w:rFonts w:ascii="Calibri" w:hAnsi="Calibri"/>
        </w:rPr>
        <w:t>Regras</w:t>
      </w:r>
      <w:r w:rsidR="00C07DC0" w:rsidRPr="0029189E">
        <w:rPr>
          <w:rFonts w:ascii="Calibri" w:hAnsi="Calibri"/>
        </w:rPr>
        <w:t xml:space="preserve"> para </w:t>
      </w:r>
      <w:r w:rsidRPr="0029189E">
        <w:rPr>
          <w:rFonts w:ascii="Calibri" w:hAnsi="Calibri"/>
        </w:rPr>
        <w:t xml:space="preserve">orientar </w:t>
      </w:r>
      <w:r w:rsidR="00C07DC0" w:rsidRPr="0029189E">
        <w:rPr>
          <w:rFonts w:ascii="Calibri" w:hAnsi="Calibri"/>
        </w:rPr>
        <w:t>eventuais trocas de produtos</w:t>
      </w:r>
      <w:r w:rsidRPr="0029189E">
        <w:rPr>
          <w:rFonts w:ascii="Calibri" w:hAnsi="Calibri"/>
        </w:rPr>
        <w:t xml:space="preserve"> a serem entregues</w:t>
      </w:r>
      <w:r w:rsidR="00C07DC0" w:rsidRPr="0029189E">
        <w:rPr>
          <w:rFonts w:ascii="Calibri" w:hAnsi="Calibri"/>
        </w:rPr>
        <w:t>.</w:t>
      </w:r>
    </w:p>
    <w:p w:rsidR="00C07DC0" w:rsidRPr="0029189E" w:rsidRDefault="00C07DC0" w:rsidP="0029189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29189E">
        <w:rPr>
          <w:rFonts w:ascii="Calibri" w:hAnsi="Calibri"/>
        </w:rPr>
        <w:t xml:space="preserve">Participação sistemática das entidades beneficiadas na elaboração da proposta e </w:t>
      </w:r>
    </w:p>
    <w:p w:rsidR="00C07DC0" w:rsidRPr="0029189E" w:rsidRDefault="00C07DC0" w:rsidP="0029189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proofErr w:type="gramStart"/>
      <w:r w:rsidRPr="0029189E">
        <w:rPr>
          <w:rFonts w:ascii="Calibri" w:hAnsi="Calibri"/>
        </w:rPr>
        <w:t>no</w:t>
      </w:r>
      <w:proofErr w:type="gramEnd"/>
      <w:r w:rsidRPr="0029189E">
        <w:rPr>
          <w:rFonts w:ascii="Calibri" w:hAnsi="Calibri"/>
        </w:rPr>
        <w:t xml:space="preserve"> processo de entrega e controle dos alimentos.</w:t>
      </w:r>
    </w:p>
    <w:p w:rsidR="00C07DC0" w:rsidRPr="0029189E" w:rsidRDefault="0029189E" w:rsidP="0029189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29189E">
        <w:rPr>
          <w:rFonts w:ascii="Calibri" w:hAnsi="Calibri"/>
        </w:rPr>
        <w:t xml:space="preserve">Exigência da DAP Jurídica para a participação das </w:t>
      </w:r>
      <w:r w:rsidR="00C07DC0" w:rsidRPr="0029189E">
        <w:rPr>
          <w:rFonts w:ascii="Calibri" w:hAnsi="Calibri"/>
        </w:rPr>
        <w:t xml:space="preserve">Organizações </w:t>
      </w:r>
      <w:r w:rsidRPr="0029189E">
        <w:rPr>
          <w:rFonts w:ascii="Calibri" w:hAnsi="Calibri"/>
        </w:rPr>
        <w:t xml:space="preserve">(cooperativas, etc.) </w:t>
      </w:r>
      <w:r w:rsidR="00C07DC0" w:rsidRPr="0029189E">
        <w:rPr>
          <w:rFonts w:ascii="Calibri" w:hAnsi="Calibri"/>
        </w:rPr>
        <w:t xml:space="preserve">fornecedoras. </w:t>
      </w:r>
    </w:p>
    <w:p w:rsidR="00C07DC0" w:rsidRPr="0029189E" w:rsidRDefault="00C07DC0" w:rsidP="0029189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Calibri" w:hAnsi="Calibri"/>
        </w:rPr>
      </w:pPr>
      <w:r w:rsidRPr="0029189E">
        <w:rPr>
          <w:rFonts w:ascii="Calibri" w:hAnsi="Calibri"/>
        </w:rPr>
        <w:t>Exigência do Certificado no Cadastro Nacional de Produtores Orgânicos no caso de aquisições de alimentos orgânicos ou agroecológicos, bem como da exclusividade destes produtos na proposta.</w:t>
      </w:r>
    </w:p>
    <w:p w:rsidR="0029189E" w:rsidRPr="000B078B" w:rsidRDefault="000B078B" w:rsidP="000B078B">
      <w:pPr>
        <w:spacing w:line="360" w:lineRule="auto"/>
        <w:jc w:val="both"/>
        <w:rPr>
          <w:rFonts w:ascii="Calibri" w:hAnsi="Calibri"/>
        </w:rPr>
      </w:pPr>
      <w:r w:rsidRPr="000B078B">
        <w:rPr>
          <w:rFonts w:ascii="Calibri" w:hAnsi="Calibri"/>
        </w:rPr>
        <w:t xml:space="preserve">O PAA é um Programa de compras governamentais que possibilita aos agricultores familiares a venda de produtos para o governo. </w:t>
      </w:r>
      <w:r>
        <w:rPr>
          <w:rFonts w:ascii="Calibri" w:hAnsi="Calibri"/>
        </w:rPr>
        <w:t xml:space="preserve">No caso do PAA Compra com Doação Simultânea, os </w:t>
      </w:r>
      <w:r w:rsidRPr="000B078B">
        <w:rPr>
          <w:rFonts w:ascii="Calibri" w:hAnsi="Calibri"/>
        </w:rPr>
        <w:t xml:space="preserve">produtos </w:t>
      </w:r>
      <w:r>
        <w:rPr>
          <w:rFonts w:ascii="Calibri" w:hAnsi="Calibri"/>
        </w:rPr>
        <w:t xml:space="preserve">são </w:t>
      </w:r>
      <w:r w:rsidRPr="000B078B">
        <w:rPr>
          <w:rFonts w:ascii="Calibri" w:hAnsi="Calibri"/>
        </w:rPr>
        <w:t xml:space="preserve">adquiridos </w:t>
      </w:r>
      <w:r>
        <w:rPr>
          <w:rFonts w:ascii="Calibri" w:hAnsi="Calibri"/>
        </w:rPr>
        <w:t xml:space="preserve">e </w:t>
      </w:r>
      <w:r w:rsidRPr="000B078B">
        <w:rPr>
          <w:rFonts w:ascii="Calibri" w:hAnsi="Calibri"/>
        </w:rPr>
        <w:t xml:space="preserve">destinados a escolas ou doados </w:t>
      </w:r>
      <w:r>
        <w:rPr>
          <w:rFonts w:ascii="Calibri" w:hAnsi="Calibri"/>
        </w:rPr>
        <w:t xml:space="preserve">a instituições que atendem </w:t>
      </w:r>
      <w:r w:rsidRPr="000B078B">
        <w:rPr>
          <w:rFonts w:ascii="Calibri" w:hAnsi="Calibri"/>
        </w:rPr>
        <w:t>a população em vulnerabilidade social. Desta forma, o PAA destina alimentos para quem mais precisa ao mesmo tempo em que estimula a produção da agricultura familiar.</w:t>
      </w:r>
    </w:p>
    <w:p w:rsidR="0029189E" w:rsidRDefault="0029189E" w:rsidP="00C07DC0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O resumo do Manual de Operações da Conab você acessa no site do MDS: www.mds.gov.br</w:t>
      </w:r>
    </w:p>
    <w:p w:rsidR="0029189E" w:rsidRDefault="0029189E" w:rsidP="00C07DC0">
      <w:pPr>
        <w:spacing w:line="360" w:lineRule="auto"/>
        <w:jc w:val="both"/>
        <w:rPr>
          <w:rFonts w:ascii="Calibri" w:hAnsi="Calibri"/>
          <w:b/>
        </w:rPr>
      </w:pPr>
    </w:p>
    <w:p w:rsidR="000D1471" w:rsidRPr="007673F8" w:rsidRDefault="000D1471" w:rsidP="00C07DC0">
      <w:pPr>
        <w:spacing w:line="360" w:lineRule="auto"/>
        <w:jc w:val="both"/>
        <w:rPr>
          <w:rFonts w:ascii="Calibri" w:hAnsi="Calibri"/>
          <w:b/>
          <w:i/>
          <w:color w:val="FF0000"/>
        </w:rPr>
      </w:pPr>
      <w:r w:rsidRPr="007673F8">
        <w:rPr>
          <w:rFonts w:ascii="Calibri" w:hAnsi="Calibri"/>
          <w:b/>
          <w:i/>
          <w:color w:val="FF0000"/>
        </w:rPr>
        <w:lastRenderedPageBreak/>
        <w:t xml:space="preserve">DROPS </w:t>
      </w:r>
      <w:proofErr w:type="gramStart"/>
      <w:r w:rsidRPr="007673F8">
        <w:rPr>
          <w:rFonts w:ascii="Calibri" w:hAnsi="Calibri"/>
          <w:b/>
          <w:i/>
          <w:color w:val="FF0000"/>
        </w:rPr>
        <w:t>2</w:t>
      </w:r>
      <w:proofErr w:type="gramEnd"/>
    </w:p>
    <w:p w:rsidR="007D3A41" w:rsidRPr="007D3A41" w:rsidRDefault="007D3A41" w:rsidP="000D1471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PAA: d</w:t>
      </w:r>
      <w:r w:rsidRPr="007D3A41">
        <w:rPr>
          <w:rFonts w:ascii="Calibri" w:hAnsi="Calibri"/>
          <w:b/>
        </w:rPr>
        <w:t>efinidas regras para fornecimento de alimentos orgânicos</w:t>
      </w:r>
      <w:r>
        <w:rPr>
          <w:rFonts w:ascii="Calibri" w:hAnsi="Calibri"/>
          <w:b/>
        </w:rPr>
        <w:t xml:space="preserve"> ou agroecológicos</w:t>
      </w:r>
    </w:p>
    <w:p w:rsidR="00C07DC0" w:rsidRDefault="000D1471" w:rsidP="000D1471">
      <w:pPr>
        <w:spacing w:line="360" w:lineRule="auto"/>
        <w:jc w:val="both"/>
        <w:rPr>
          <w:rFonts w:ascii="Calibri" w:hAnsi="Calibri"/>
          <w:b/>
        </w:rPr>
      </w:pPr>
      <w:r w:rsidRPr="007D3A41">
        <w:rPr>
          <w:rFonts w:ascii="Calibri" w:hAnsi="Calibri"/>
        </w:rPr>
        <w:t xml:space="preserve">A partir de agora, os agricultores familiares </w:t>
      </w:r>
      <w:r w:rsidR="00C07DC0" w:rsidRPr="007D3A41">
        <w:rPr>
          <w:rFonts w:ascii="Calibri" w:hAnsi="Calibri"/>
        </w:rPr>
        <w:t xml:space="preserve">que </w:t>
      </w:r>
      <w:r w:rsidRPr="007D3A41">
        <w:rPr>
          <w:rFonts w:ascii="Calibri" w:hAnsi="Calibri"/>
        </w:rPr>
        <w:t>quiserem fornecer</w:t>
      </w:r>
      <w:r w:rsidR="00C07DC0" w:rsidRPr="007D3A41">
        <w:rPr>
          <w:rFonts w:ascii="Calibri" w:hAnsi="Calibri"/>
        </w:rPr>
        <w:t xml:space="preserve"> alimentos </w:t>
      </w:r>
      <w:r w:rsidRPr="007D3A41">
        <w:rPr>
          <w:rFonts w:ascii="Calibri" w:hAnsi="Calibri"/>
        </w:rPr>
        <w:t xml:space="preserve">orgânicos ou agroecológicos </w:t>
      </w:r>
      <w:r w:rsidR="00C07DC0" w:rsidRPr="007D3A41">
        <w:rPr>
          <w:rFonts w:ascii="Calibri" w:hAnsi="Calibri"/>
        </w:rPr>
        <w:t>para o P</w:t>
      </w:r>
      <w:r w:rsidRPr="007D3A41">
        <w:rPr>
          <w:rFonts w:ascii="Calibri" w:hAnsi="Calibri"/>
        </w:rPr>
        <w:t xml:space="preserve">rograma de </w:t>
      </w:r>
      <w:r w:rsidR="00C07DC0" w:rsidRPr="007D3A41">
        <w:rPr>
          <w:rFonts w:ascii="Calibri" w:hAnsi="Calibri"/>
        </w:rPr>
        <w:t>A</w:t>
      </w:r>
      <w:r w:rsidRPr="007D3A41">
        <w:rPr>
          <w:rFonts w:ascii="Calibri" w:hAnsi="Calibri"/>
        </w:rPr>
        <w:t xml:space="preserve">quisição de </w:t>
      </w:r>
      <w:r w:rsidR="00C07DC0" w:rsidRPr="007D3A41">
        <w:rPr>
          <w:rFonts w:ascii="Calibri" w:hAnsi="Calibri"/>
        </w:rPr>
        <w:t>A</w:t>
      </w:r>
      <w:r w:rsidRPr="007D3A41">
        <w:rPr>
          <w:rFonts w:ascii="Calibri" w:hAnsi="Calibri"/>
        </w:rPr>
        <w:t>limentos</w:t>
      </w:r>
      <w:r w:rsidR="007D3A41">
        <w:rPr>
          <w:rFonts w:ascii="Calibri" w:hAnsi="Calibri"/>
        </w:rPr>
        <w:t xml:space="preserve"> (PAA)</w:t>
      </w:r>
      <w:r w:rsidR="00C07DC0" w:rsidRPr="007D3A41">
        <w:rPr>
          <w:rFonts w:ascii="Calibri" w:hAnsi="Calibri"/>
        </w:rPr>
        <w:t xml:space="preserve"> </w:t>
      </w:r>
      <w:r w:rsidRPr="007D3A41">
        <w:rPr>
          <w:rFonts w:ascii="Calibri" w:hAnsi="Calibri"/>
        </w:rPr>
        <w:t>terão que possuir o</w:t>
      </w:r>
      <w:r>
        <w:rPr>
          <w:rFonts w:ascii="Calibri" w:hAnsi="Calibri"/>
          <w:b/>
        </w:rPr>
        <w:t xml:space="preserve"> </w:t>
      </w:r>
      <w:r w:rsidRPr="009552E7">
        <w:rPr>
          <w:rFonts w:ascii="Calibri" w:hAnsi="Calibri"/>
        </w:rPr>
        <w:t xml:space="preserve">Certificado no </w:t>
      </w:r>
      <w:hyperlink r:id="rId6" w:history="1">
        <w:r w:rsidRPr="00A84761">
          <w:rPr>
            <w:rStyle w:val="Hyperlink"/>
            <w:rFonts w:ascii="Calibri" w:hAnsi="Calibri"/>
          </w:rPr>
          <w:t>Cadastro Nacional de Produtores Orgânicos</w:t>
        </w:r>
      </w:hyperlink>
      <w:r>
        <w:rPr>
          <w:rFonts w:ascii="Calibri" w:hAnsi="Calibri"/>
        </w:rPr>
        <w:t xml:space="preserve">. A regra faz parte do novo </w:t>
      </w:r>
      <w:r w:rsidRPr="00C07DC0">
        <w:rPr>
          <w:rFonts w:ascii="Calibri" w:hAnsi="Calibri"/>
        </w:rPr>
        <w:t xml:space="preserve">Manual Operacional </w:t>
      </w:r>
      <w:r>
        <w:rPr>
          <w:rFonts w:ascii="Calibri" w:hAnsi="Calibri"/>
        </w:rPr>
        <w:t xml:space="preserve">da Conab </w:t>
      </w:r>
      <w:r w:rsidRPr="00C07DC0">
        <w:rPr>
          <w:rFonts w:ascii="Calibri" w:hAnsi="Calibri"/>
          <w:bCs/>
        </w:rPr>
        <w:t xml:space="preserve">para modalidade de Compra com Doação Simultânea. O </w:t>
      </w:r>
      <w:r>
        <w:rPr>
          <w:rFonts w:ascii="Calibri" w:hAnsi="Calibri"/>
          <w:bCs/>
        </w:rPr>
        <w:t xml:space="preserve">documento </w:t>
      </w:r>
      <w:r w:rsidR="007D3A41">
        <w:rPr>
          <w:rFonts w:ascii="Calibri" w:hAnsi="Calibri"/>
          <w:bCs/>
        </w:rPr>
        <w:t xml:space="preserve">recentemente </w:t>
      </w:r>
      <w:r w:rsidRPr="00C07DC0">
        <w:rPr>
          <w:rFonts w:ascii="Calibri" w:hAnsi="Calibri"/>
        </w:rPr>
        <w:t>publicado padroniza</w:t>
      </w:r>
      <w:r>
        <w:rPr>
          <w:rFonts w:ascii="Calibri" w:hAnsi="Calibri"/>
        </w:rPr>
        <w:t xml:space="preserve"> as operações</w:t>
      </w:r>
      <w:r w:rsidRPr="00C07DC0">
        <w:rPr>
          <w:rFonts w:ascii="Calibri" w:hAnsi="Calibri"/>
        </w:rPr>
        <w:t xml:space="preserve"> e garante mais agilidade e transparência </w:t>
      </w:r>
      <w:r>
        <w:rPr>
          <w:rFonts w:ascii="Calibri" w:hAnsi="Calibri"/>
        </w:rPr>
        <w:t xml:space="preserve">na execução </w:t>
      </w:r>
      <w:r w:rsidRPr="00C07DC0">
        <w:rPr>
          <w:rFonts w:ascii="Calibri" w:hAnsi="Calibri"/>
        </w:rPr>
        <w:t xml:space="preserve">do </w:t>
      </w:r>
      <w:r>
        <w:rPr>
          <w:rFonts w:ascii="Calibri" w:hAnsi="Calibri"/>
        </w:rPr>
        <w:t>PAA</w:t>
      </w:r>
      <w:r w:rsidRPr="00C07DC0">
        <w:rPr>
          <w:rFonts w:ascii="Calibri" w:hAnsi="Calibri"/>
        </w:rPr>
        <w:t>.</w:t>
      </w:r>
      <w:r w:rsidR="007D3A4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Além disto, as propostas de produtos orgânicos ou agroecológicos terão que ser exclusivas, ou seja, não poderão </w:t>
      </w:r>
      <w:r w:rsidRPr="009552E7">
        <w:rPr>
          <w:rFonts w:ascii="Calibri" w:hAnsi="Calibri"/>
        </w:rPr>
        <w:t xml:space="preserve">conter produtos </w:t>
      </w:r>
      <w:r w:rsidRPr="00977A73">
        <w:rPr>
          <w:rFonts w:ascii="Calibri" w:hAnsi="Calibri"/>
        </w:rPr>
        <w:t>convencionais.</w:t>
      </w:r>
      <w:r w:rsidRPr="00BB4D83">
        <w:rPr>
          <w:rFonts w:ascii="Calibri" w:hAnsi="Calibri"/>
        </w:rPr>
        <w:t xml:space="preserve"> </w:t>
      </w:r>
    </w:p>
    <w:p w:rsidR="000D1471" w:rsidRDefault="007673F8" w:rsidP="000D1471">
      <w:p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Quais alimentos podem ser adquiridos pelo </w:t>
      </w:r>
      <w:r w:rsidR="000B078B" w:rsidRPr="000B078B">
        <w:rPr>
          <w:rFonts w:ascii="Calibri" w:hAnsi="Calibri"/>
          <w:b/>
          <w:bCs/>
        </w:rPr>
        <w:t>PAA?</w:t>
      </w:r>
    </w:p>
    <w:p w:rsidR="00311697" w:rsidRPr="007D3A41" w:rsidRDefault="007673F8" w:rsidP="000B078B">
      <w:pPr>
        <w:numPr>
          <w:ilvl w:val="0"/>
          <w:numId w:val="5"/>
        </w:numPr>
        <w:spacing w:line="360" w:lineRule="auto"/>
        <w:jc w:val="both"/>
        <w:rPr>
          <w:rFonts w:ascii="Calibri" w:hAnsi="Calibri"/>
        </w:rPr>
      </w:pPr>
      <w:r w:rsidRPr="007D3A41">
        <w:rPr>
          <w:rFonts w:ascii="Calibri" w:hAnsi="Calibri"/>
        </w:rPr>
        <w:t xml:space="preserve">Todo alimento </w:t>
      </w:r>
      <w:r w:rsidR="000B078B" w:rsidRPr="007D3A41">
        <w:rPr>
          <w:rFonts w:ascii="Calibri" w:hAnsi="Calibri"/>
        </w:rPr>
        <w:t xml:space="preserve">produzido pela agricultura familiar, </w:t>
      </w:r>
      <w:r w:rsidRPr="007D3A41">
        <w:rPr>
          <w:rFonts w:ascii="Calibri" w:hAnsi="Calibri"/>
        </w:rPr>
        <w:t>de</w:t>
      </w:r>
      <w:r w:rsidR="000B078B" w:rsidRPr="007D3A41">
        <w:rPr>
          <w:rFonts w:ascii="Calibri" w:hAnsi="Calibri"/>
        </w:rPr>
        <w:t>stinado para alimentação humana, desde que devidamente adequados às regras da</w:t>
      </w:r>
      <w:r w:rsidRPr="007D3A41">
        <w:rPr>
          <w:rFonts w:ascii="Calibri" w:hAnsi="Calibri"/>
        </w:rPr>
        <w:t xml:space="preserve"> ANVISA</w:t>
      </w:r>
      <w:r w:rsidR="007D3A41" w:rsidRPr="007D3A41">
        <w:rPr>
          <w:rFonts w:ascii="Calibri" w:hAnsi="Calibri"/>
        </w:rPr>
        <w:t xml:space="preserve">. </w:t>
      </w:r>
      <w:r w:rsidRPr="007D3A41">
        <w:rPr>
          <w:rFonts w:ascii="Calibri" w:hAnsi="Calibri"/>
        </w:rPr>
        <w:t>Quando o produto for industrializado ou beneficiado, pelo menos um item de matéria prima deve ser da produção própria do beneficiário fornecedor</w:t>
      </w:r>
      <w:r w:rsidR="007D3A41" w:rsidRPr="007D3A41">
        <w:rPr>
          <w:rFonts w:ascii="Calibri" w:hAnsi="Calibri"/>
        </w:rPr>
        <w:t xml:space="preserve"> (agricultor familiar)</w:t>
      </w:r>
      <w:r w:rsidRPr="007D3A41">
        <w:rPr>
          <w:rFonts w:ascii="Calibri" w:hAnsi="Calibri"/>
        </w:rPr>
        <w:t>.</w:t>
      </w:r>
    </w:p>
    <w:p w:rsidR="007839D1" w:rsidRDefault="007839D1" w:rsidP="007D3A41">
      <w:pPr>
        <w:spacing w:line="360" w:lineRule="auto"/>
        <w:jc w:val="both"/>
        <w:rPr>
          <w:rFonts w:ascii="Calibri" w:hAnsi="Calibri"/>
          <w:b/>
          <w:bCs/>
        </w:rPr>
      </w:pPr>
      <w:r w:rsidRPr="007839D1">
        <w:rPr>
          <w:rFonts w:ascii="Calibri" w:hAnsi="Calibri"/>
          <w:b/>
          <w:bCs/>
        </w:rPr>
        <w:t>Como nasce a proposta de participação no PAA?</w:t>
      </w:r>
    </w:p>
    <w:p w:rsidR="00311697" w:rsidRPr="007839D1" w:rsidRDefault="007839D1" w:rsidP="007839D1">
      <w:pPr>
        <w:numPr>
          <w:ilvl w:val="0"/>
          <w:numId w:val="6"/>
        </w:numPr>
        <w:spacing w:line="360" w:lineRule="auto"/>
        <w:jc w:val="both"/>
        <w:rPr>
          <w:rFonts w:ascii="Calibri" w:hAnsi="Calibri"/>
        </w:rPr>
      </w:pPr>
      <w:r w:rsidRPr="007839D1">
        <w:rPr>
          <w:rFonts w:ascii="Calibri" w:hAnsi="Calibri"/>
        </w:rPr>
        <w:t xml:space="preserve">A motivação para acessar a modalidade </w:t>
      </w:r>
      <w:r w:rsidRPr="007839D1">
        <w:rPr>
          <w:rFonts w:ascii="Calibri" w:hAnsi="Calibri"/>
          <w:bCs/>
        </w:rPr>
        <w:t>Compra com Doação Simultânea</w:t>
      </w:r>
      <w:r w:rsidRPr="007839D1">
        <w:rPr>
          <w:rFonts w:ascii="Calibri" w:hAnsi="Calibri"/>
        </w:rPr>
        <w:t xml:space="preserve"> pode vir tanto </w:t>
      </w:r>
      <w:r>
        <w:rPr>
          <w:rFonts w:ascii="Calibri" w:hAnsi="Calibri"/>
        </w:rPr>
        <w:t>de quem fornece (</w:t>
      </w:r>
      <w:r w:rsidRPr="007839D1">
        <w:rPr>
          <w:rFonts w:ascii="Calibri" w:hAnsi="Calibri"/>
        </w:rPr>
        <w:t>organização dos agricultores familiares</w:t>
      </w:r>
      <w:r>
        <w:rPr>
          <w:rFonts w:ascii="Calibri" w:hAnsi="Calibri"/>
        </w:rPr>
        <w:t>)</w:t>
      </w:r>
      <w:r w:rsidRPr="007839D1">
        <w:rPr>
          <w:rFonts w:ascii="Calibri" w:hAnsi="Calibri"/>
        </w:rPr>
        <w:t xml:space="preserve"> quanto </w:t>
      </w:r>
      <w:r>
        <w:rPr>
          <w:rFonts w:ascii="Calibri" w:hAnsi="Calibri"/>
        </w:rPr>
        <w:t xml:space="preserve">de quem recebe os </w:t>
      </w:r>
      <w:r w:rsidRPr="007839D1">
        <w:rPr>
          <w:rFonts w:ascii="Calibri" w:hAnsi="Calibri"/>
        </w:rPr>
        <w:t>alimentos</w:t>
      </w:r>
      <w:r w:rsidR="007673F8">
        <w:rPr>
          <w:rFonts w:ascii="Calibri" w:hAnsi="Calibri"/>
        </w:rPr>
        <w:t xml:space="preserve"> (chamadas unidades recebedoras)</w:t>
      </w:r>
      <w:r w:rsidRPr="007839D1">
        <w:rPr>
          <w:rFonts w:ascii="Calibri" w:hAnsi="Calibri"/>
        </w:rPr>
        <w:t xml:space="preserve">. </w:t>
      </w:r>
    </w:p>
    <w:p w:rsidR="00311697" w:rsidRPr="007673F8" w:rsidRDefault="007839D1" w:rsidP="007839D1">
      <w:pPr>
        <w:numPr>
          <w:ilvl w:val="0"/>
          <w:numId w:val="6"/>
        </w:numPr>
        <w:spacing w:line="360" w:lineRule="auto"/>
        <w:jc w:val="both"/>
        <w:rPr>
          <w:rFonts w:ascii="Calibri" w:hAnsi="Calibri"/>
        </w:rPr>
      </w:pPr>
      <w:r w:rsidRPr="007673F8">
        <w:rPr>
          <w:rFonts w:ascii="Calibri" w:hAnsi="Calibri"/>
        </w:rPr>
        <w:t>É importante que desde o início os agricultores e cooperativas estejam conversando com as unidades recebedoras, para que o proje</w:t>
      </w:r>
      <w:r w:rsidR="007673F8" w:rsidRPr="007673F8">
        <w:rPr>
          <w:rFonts w:ascii="Calibri" w:hAnsi="Calibri"/>
        </w:rPr>
        <w:t xml:space="preserve">to seja um resultado do diálogo (desde </w:t>
      </w:r>
      <w:r w:rsidR="007673F8">
        <w:rPr>
          <w:rFonts w:ascii="Calibri" w:hAnsi="Calibri"/>
        </w:rPr>
        <w:t xml:space="preserve">a elaboração do </w:t>
      </w:r>
      <w:r w:rsidRPr="007673F8">
        <w:rPr>
          <w:rFonts w:ascii="Calibri" w:hAnsi="Calibri"/>
        </w:rPr>
        <w:t>cardápio, sazonalidade das entregas, contrapartidas</w:t>
      </w:r>
      <w:r w:rsidR="007673F8">
        <w:rPr>
          <w:rFonts w:ascii="Calibri" w:hAnsi="Calibri"/>
        </w:rPr>
        <w:t>, etc.).</w:t>
      </w:r>
    </w:p>
    <w:p w:rsidR="00311697" w:rsidRPr="007839D1" w:rsidRDefault="007839D1" w:rsidP="007839D1">
      <w:pPr>
        <w:numPr>
          <w:ilvl w:val="0"/>
          <w:numId w:val="6"/>
        </w:numPr>
        <w:spacing w:line="360" w:lineRule="auto"/>
        <w:jc w:val="both"/>
        <w:rPr>
          <w:rFonts w:ascii="Calibri" w:hAnsi="Calibri"/>
          <w:b/>
        </w:rPr>
      </w:pPr>
      <w:r w:rsidRPr="007839D1">
        <w:rPr>
          <w:rFonts w:ascii="Calibri" w:hAnsi="Calibri"/>
        </w:rPr>
        <w:t>A</w:t>
      </w:r>
      <w:r w:rsidR="007673F8">
        <w:rPr>
          <w:rFonts w:ascii="Calibri" w:hAnsi="Calibri"/>
        </w:rPr>
        <w:t xml:space="preserve"> partir dessa definição, a</w:t>
      </w:r>
      <w:r w:rsidRPr="007839D1">
        <w:rPr>
          <w:rFonts w:ascii="Calibri" w:hAnsi="Calibri"/>
        </w:rPr>
        <w:t xml:space="preserve"> proposta é preenchida no sistema da Conab</w:t>
      </w:r>
      <w:r w:rsidR="007673F8">
        <w:rPr>
          <w:rFonts w:ascii="Calibri" w:hAnsi="Calibri"/>
        </w:rPr>
        <w:t xml:space="preserve"> e em seguida segue o rito operacional do programa, passando a existir formalmente.</w:t>
      </w:r>
      <w:r w:rsidRPr="007839D1">
        <w:rPr>
          <w:rFonts w:ascii="Calibri" w:hAnsi="Calibri"/>
          <w:b/>
        </w:rPr>
        <w:t xml:space="preserve"> </w:t>
      </w:r>
    </w:p>
    <w:p w:rsidR="007673F8" w:rsidRPr="007673F8" w:rsidRDefault="007673F8" w:rsidP="007673F8">
      <w:pPr>
        <w:spacing w:line="360" w:lineRule="auto"/>
        <w:jc w:val="both"/>
        <w:rPr>
          <w:rFonts w:ascii="Calibri" w:hAnsi="Calibri"/>
        </w:rPr>
      </w:pPr>
      <w:r w:rsidRPr="007673F8">
        <w:rPr>
          <w:rFonts w:ascii="Calibri" w:hAnsi="Calibri"/>
        </w:rPr>
        <w:t xml:space="preserve">O PAA é um Programa de compras governamentais que possibilita aos agricultores familiares a venda de produtos para o governo. No caso do PAA Compra com Doação Simultânea, os produtos são adquiridos e destinados a escolas ou doados a instituições que atendem a população em vulnerabilidade social. Desta forma, o PAA destina </w:t>
      </w:r>
      <w:r w:rsidRPr="007673F8">
        <w:rPr>
          <w:rFonts w:ascii="Calibri" w:hAnsi="Calibri"/>
        </w:rPr>
        <w:lastRenderedPageBreak/>
        <w:t>alimentos para quem mais precisa ao mesmo tempo em que estimula a produção da agricultura familiar.</w:t>
      </w:r>
    </w:p>
    <w:p w:rsidR="007D3A41" w:rsidRPr="007D3A41" w:rsidRDefault="007D3A41" w:rsidP="007D3A41">
      <w:pPr>
        <w:spacing w:line="360" w:lineRule="auto"/>
        <w:jc w:val="both"/>
        <w:rPr>
          <w:rFonts w:ascii="Calibri" w:hAnsi="Calibri"/>
          <w:b/>
        </w:rPr>
      </w:pPr>
      <w:r w:rsidRPr="007D3A41">
        <w:rPr>
          <w:rFonts w:ascii="Calibri" w:hAnsi="Calibri"/>
          <w:b/>
        </w:rPr>
        <w:t>O resumo do Manual de Operações da Conab você acessa no site do MDS: www.mds.gov.br</w:t>
      </w:r>
    </w:p>
    <w:p w:rsidR="007D3A41" w:rsidRPr="000B078B" w:rsidRDefault="007D3A41" w:rsidP="007D3A41">
      <w:pPr>
        <w:spacing w:line="360" w:lineRule="auto"/>
        <w:jc w:val="both"/>
        <w:rPr>
          <w:rFonts w:ascii="Calibri" w:hAnsi="Calibri"/>
        </w:rPr>
      </w:pPr>
    </w:p>
    <w:p w:rsidR="000B078B" w:rsidRPr="007673F8" w:rsidRDefault="007D3A41" w:rsidP="000D1471">
      <w:pPr>
        <w:spacing w:line="360" w:lineRule="auto"/>
        <w:jc w:val="both"/>
        <w:rPr>
          <w:rFonts w:ascii="Calibri" w:hAnsi="Calibri"/>
          <w:b/>
          <w:i/>
          <w:color w:val="FF0000"/>
        </w:rPr>
      </w:pPr>
      <w:r w:rsidRPr="007673F8">
        <w:rPr>
          <w:rFonts w:ascii="Calibri" w:hAnsi="Calibri"/>
          <w:b/>
          <w:i/>
          <w:color w:val="FF0000"/>
        </w:rPr>
        <w:t xml:space="preserve">DROPS </w:t>
      </w:r>
      <w:proofErr w:type="gramStart"/>
      <w:r w:rsidRPr="007673F8">
        <w:rPr>
          <w:rFonts w:ascii="Calibri" w:hAnsi="Calibri"/>
          <w:b/>
          <w:i/>
          <w:color w:val="FF0000"/>
        </w:rPr>
        <w:t>3</w:t>
      </w:r>
      <w:proofErr w:type="gramEnd"/>
    </w:p>
    <w:p w:rsidR="007D3A41" w:rsidRPr="007D3A41" w:rsidRDefault="007D3A41" w:rsidP="000D1471">
      <w:pPr>
        <w:spacing w:line="36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PAA: </w:t>
      </w:r>
      <w:r w:rsidRPr="007D3A41">
        <w:rPr>
          <w:rFonts w:ascii="Calibri" w:hAnsi="Calibri"/>
          <w:b/>
        </w:rPr>
        <w:t xml:space="preserve">Quem recebe alimentos </w:t>
      </w:r>
      <w:r>
        <w:rPr>
          <w:rFonts w:ascii="Calibri" w:hAnsi="Calibri"/>
          <w:b/>
        </w:rPr>
        <w:t xml:space="preserve">distribuídos pelo programa </w:t>
      </w:r>
      <w:r w:rsidRPr="007D3A41">
        <w:rPr>
          <w:rFonts w:ascii="Calibri" w:hAnsi="Calibri"/>
          <w:b/>
        </w:rPr>
        <w:t>agora também vai participar da elaboração da proposta</w:t>
      </w:r>
    </w:p>
    <w:p w:rsidR="000B078B" w:rsidRDefault="007D3A41" w:rsidP="000D1471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A partir de agora as entidades </w:t>
      </w:r>
      <w:proofErr w:type="spellStart"/>
      <w:r>
        <w:rPr>
          <w:rFonts w:ascii="Calibri" w:hAnsi="Calibri"/>
        </w:rPr>
        <w:t>socioassistenciais</w:t>
      </w:r>
      <w:proofErr w:type="spellEnd"/>
      <w:r>
        <w:rPr>
          <w:rFonts w:ascii="Calibri" w:hAnsi="Calibri"/>
        </w:rPr>
        <w:t xml:space="preserve">, como creches, comunidades terapêuticas, centros de convivência de idosos, além de escolas públicas, </w:t>
      </w:r>
      <w:r w:rsidR="007839D1">
        <w:rPr>
          <w:rFonts w:ascii="Calibri" w:hAnsi="Calibri"/>
        </w:rPr>
        <w:t xml:space="preserve">que recebem os alimentos distribuídos pelo Programa de Aquisição de Alimentos (PAA) </w:t>
      </w:r>
      <w:r>
        <w:rPr>
          <w:rFonts w:ascii="Calibri" w:hAnsi="Calibri"/>
        </w:rPr>
        <w:t>vão participar da elaboração da proposta de fornecimento de alimentos da agricultura familiar. Isso significa maior participação nas definições dos produtos que serão adquiridos, tornando o processo de abastecimento mais eficaz, pois passa a atender melhor às necessidades destas unidades recebedoras.</w:t>
      </w:r>
    </w:p>
    <w:p w:rsidR="007839D1" w:rsidRDefault="007839D1" w:rsidP="007839D1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A novidade passou a vigorar com a publicação do novo Manual de Operações da Conab para a modalidade do PAA Compra com Doação Simultânea. A participação ocorre desde a</w:t>
      </w:r>
      <w:r w:rsidRPr="009552E7">
        <w:rPr>
          <w:rFonts w:ascii="Calibri" w:hAnsi="Calibri"/>
        </w:rPr>
        <w:t xml:space="preserve"> fase de elaboração da proposta,</w:t>
      </w:r>
      <w:r>
        <w:rPr>
          <w:rFonts w:ascii="Calibri" w:hAnsi="Calibri"/>
        </w:rPr>
        <w:t xml:space="preserve"> indicando os produtos a receber, até a</w:t>
      </w:r>
      <w:r w:rsidRPr="009552E7">
        <w:rPr>
          <w:rFonts w:ascii="Calibri" w:hAnsi="Calibri"/>
        </w:rPr>
        <w:t xml:space="preserve"> responsabilidade de registrar todos os produtos recebidos.</w:t>
      </w:r>
      <w:r>
        <w:rPr>
          <w:rFonts w:ascii="Calibri" w:hAnsi="Calibri"/>
        </w:rPr>
        <w:t xml:space="preserve"> Quando houver conveniência de </w:t>
      </w:r>
      <w:r w:rsidRPr="009552E7">
        <w:rPr>
          <w:rFonts w:ascii="Calibri" w:hAnsi="Calibri"/>
        </w:rPr>
        <w:t>troca de produto</w:t>
      </w:r>
      <w:r>
        <w:rPr>
          <w:rFonts w:ascii="Calibri" w:hAnsi="Calibri"/>
        </w:rPr>
        <w:t>, a alteração poderá ser realizada desde que seja acordado formalmente com a</w:t>
      </w:r>
      <w:r w:rsidRPr="003C68C6">
        <w:rPr>
          <w:rFonts w:ascii="Calibri" w:hAnsi="Calibri"/>
        </w:rPr>
        <w:t xml:space="preserve"> unidade recebedora e que a quantidade </w:t>
      </w:r>
      <w:r>
        <w:rPr>
          <w:rFonts w:ascii="Calibri" w:hAnsi="Calibri"/>
        </w:rPr>
        <w:t xml:space="preserve">seja </w:t>
      </w:r>
      <w:r w:rsidRPr="003C68C6">
        <w:rPr>
          <w:rFonts w:ascii="Calibri" w:hAnsi="Calibri"/>
        </w:rPr>
        <w:t>conver</w:t>
      </w:r>
      <w:r>
        <w:rPr>
          <w:rFonts w:ascii="Calibri" w:hAnsi="Calibri"/>
        </w:rPr>
        <w:t xml:space="preserve">tida ao </w:t>
      </w:r>
      <w:r w:rsidRPr="003C68C6">
        <w:rPr>
          <w:rFonts w:ascii="Calibri" w:hAnsi="Calibri"/>
        </w:rPr>
        <w:t>preço</w:t>
      </w:r>
      <w:r>
        <w:rPr>
          <w:rFonts w:ascii="Calibri" w:hAnsi="Calibri"/>
        </w:rPr>
        <w:t xml:space="preserve"> do produto </w:t>
      </w:r>
      <w:r w:rsidRPr="003C68C6">
        <w:rPr>
          <w:rFonts w:ascii="Calibri" w:hAnsi="Calibri"/>
        </w:rPr>
        <w:t>substitu</w:t>
      </w:r>
      <w:r>
        <w:rPr>
          <w:rFonts w:ascii="Calibri" w:hAnsi="Calibri"/>
        </w:rPr>
        <w:t>ído.</w:t>
      </w:r>
    </w:p>
    <w:p w:rsidR="007839D1" w:rsidRPr="000B078B" w:rsidRDefault="007839D1" w:rsidP="007839D1">
      <w:pPr>
        <w:spacing w:line="360" w:lineRule="auto"/>
        <w:jc w:val="both"/>
        <w:rPr>
          <w:rFonts w:ascii="Calibri" w:hAnsi="Calibri"/>
          <w:b/>
        </w:rPr>
      </w:pPr>
      <w:r w:rsidRPr="000B078B">
        <w:rPr>
          <w:rFonts w:ascii="Calibri" w:hAnsi="Calibri"/>
          <w:b/>
        </w:rPr>
        <w:t>Veja quem recebe os alimentos doados pelo PAA:</w:t>
      </w:r>
    </w:p>
    <w:p w:rsidR="007839D1" w:rsidRPr="000B078B" w:rsidRDefault="007839D1" w:rsidP="007839D1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Calibri" w:hAnsi="Calibri"/>
        </w:rPr>
      </w:pPr>
      <w:r w:rsidRPr="000B078B">
        <w:rPr>
          <w:rFonts w:ascii="Calibri" w:hAnsi="Calibri"/>
        </w:rPr>
        <w:t xml:space="preserve">Unidades do Sistema Único de Assistência Social/SUAS; </w:t>
      </w:r>
    </w:p>
    <w:p w:rsidR="007839D1" w:rsidRPr="000B078B" w:rsidRDefault="007839D1" w:rsidP="007839D1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Calibri" w:hAnsi="Calibri"/>
        </w:rPr>
      </w:pPr>
      <w:r w:rsidRPr="000B078B">
        <w:rPr>
          <w:rFonts w:ascii="Calibri" w:hAnsi="Calibri"/>
        </w:rPr>
        <w:t>Centros de Referência de Assistência Social/CRAS;</w:t>
      </w:r>
    </w:p>
    <w:p w:rsidR="007839D1" w:rsidRPr="000B078B" w:rsidRDefault="007839D1" w:rsidP="007839D1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Calibri" w:hAnsi="Calibri"/>
        </w:rPr>
      </w:pPr>
      <w:r w:rsidRPr="000B078B">
        <w:rPr>
          <w:rFonts w:ascii="Calibri" w:hAnsi="Calibri"/>
        </w:rPr>
        <w:t>Centros de Referência Especializados em Assistência Social/CREAS</w:t>
      </w:r>
    </w:p>
    <w:p w:rsidR="007839D1" w:rsidRPr="000B078B" w:rsidRDefault="007839D1" w:rsidP="007839D1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Calibri" w:hAnsi="Calibri"/>
        </w:rPr>
      </w:pPr>
      <w:proofErr w:type="gramStart"/>
      <w:r w:rsidRPr="000B078B">
        <w:rPr>
          <w:rFonts w:ascii="Calibri" w:hAnsi="Calibri"/>
        </w:rPr>
        <w:t>Centros de Referência Especializado para População em Situação de Rua/Centro POP</w:t>
      </w:r>
      <w:proofErr w:type="gramEnd"/>
      <w:r w:rsidRPr="000B078B">
        <w:rPr>
          <w:rFonts w:ascii="Calibri" w:hAnsi="Calibri"/>
        </w:rPr>
        <w:t>;</w:t>
      </w:r>
    </w:p>
    <w:p w:rsidR="007673F8" w:rsidRDefault="007839D1" w:rsidP="007839D1">
      <w:pPr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 w:rsidRPr="007673F8">
        <w:rPr>
          <w:rFonts w:ascii="Calibri" w:hAnsi="Calibri"/>
        </w:rPr>
        <w:t>Estruturas pública</w:t>
      </w:r>
      <w:r w:rsidR="007673F8" w:rsidRPr="007673F8">
        <w:rPr>
          <w:rFonts w:ascii="Calibri" w:hAnsi="Calibri"/>
        </w:rPr>
        <w:t xml:space="preserve">s da Rede Justiça e Segurança (presídios, cadeias, etc.) </w:t>
      </w:r>
      <w:r w:rsidRPr="007673F8">
        <w:rPr>
          <w:rFonts w:ascii="Calibri" w:hAnsi="Calibri"/>
        </w:rPr>
        <w:t xml:space="preserve">que </w:t>
      </w:r>
      <w:r w:rsidR="007673F8" w:rsidRPr="007673F8">
        <w:rPr>
          <w:rFonts w:ascii="Calibri" w:hAnsi="Calibri"/>
        </w:rPr>
        <w:t xml:space="preserve">servem </w:t>
      </w:r>
      <w:r w:rsidRPr="007673F8">
        <w:rPr>
          <w:rFonts w:ascii="Calibri" w:hAnsi="Calibri"/>
        </w:rPr>
        <w:t>refeições</w:t>
      </w:r>
      <w:r w:rsidR="007673F8">
        <w:rPr>
          <w:rFonts w:ascii="Calibri" w:hAnsi="Calibri"/>
        </w:rPr>
        <w:t xml:space="preserve"> ao público atendido</w:t>
      </w:r>
      <w:r w:rsidRPr="007673F8">
        <w:rPr>
          <w:rFonts w:ascii="Calibri" w:hAnsi="Calibri"/>
        </w:rPr>
        <w:t>;</w:t>
      </w:r>
    </w:p>
    <w:p w:rsidR="007839D1" w:rsidRPr="007673F8" w:rsidRDefault="007839D1" w:rsidP="007839D1">
      <w:pPr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 w:rsidRPr="007673F8">
        <w:rPr>
          <w:rFonts w:ascii="Calibri" w:hAnsi="Calibri"/>
        </w:rPr>
        <w:lastRenderedPageBreak/>
        <w:t>Estabelecimentos de Saúde de Direito Privado sem fins lucrativos, desde que apresentem o Certificado de Entidade Beneficente de Assistência Social (CEBAS);</w:t>
      </w:r>
    </w:p>
    <w:p w:rsidR="007839D1" w:rsidRPr="000B078B" w:rsidRDefault="007839D1" w:rsidP="007839D1">
      <w:pPr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 w:rsidRPr="000B078B">
        <w:rPr>
          <w:rFonts w:ascii="Calibri" w:hAnsi="Calibri"/>
        </w:rPr>
        <w:t>Rede de Saúde Pública que ofertem serviços por meio do SUS;</w:t>
      </w:r>
    </w:p>
    <w:p w:rsidR="007839D1" w:rsidRDefault="007839D1" w:rsidP="007839D1">
      <w:pPr>
        <w:numPr>
          <w:ilvl w:val="0"/>
          <w:numId w:val="2"/>
        </w:numPr>
        <w:spacing w:line="360" w:lineRule="auto"/>
        <w:jc w:val="both"/>
        <w:rPr>
          <w:rFonts w:ascii="Calibri" w:hAnsi="Calibri"/>
        </w:rPr>
      </w:pPr>
      <w:r w:rsidRPr="000B078B">
        <w:rPr>
          <w:rFonts w:ascii="Calibri" w:hAnsi="Calibri"/>
        </w:rPr>
        <w:t xml:space="preserve">Rede de Educação, desde que a estrutura já receba recursos do Programa Nacional de Alimentação Escolar (PNAE) e que a Proposta de Participação seja aprovada </w:t>
      </w:r>
      <w:bookmarkStart w:id="0" w:name="_GoBack"/>
      <w:r w:rsidRPr="000B078B">
        <w:rPr>
          <w:rFonts w:ascii="Calibri" w:hAnsi="Calibri"/>
        </w:rPr>
        <w:t>pelo responsável técnico da escola.</w:t>
      </w:r>
    </w:p>
    <w:bookmarkEnd w:id="0"/>
    <w:p w:rsidR="007673F8" w:rsidRPr="007673F8" w:rsidRDefault="007673F8" w:rsidP="007673F8">
      <w:pPr>
        <w:spacing w:line="360" w:lineRule="auto"/>
        <w:jc w:val="both"/>
        <w:rPr>
          <w:rFonts w:ascii="Calibri" w:hAnsi="Calibri"/>
        </w:rPr>
      </w:pPr>
      <w:r w:rsidRPr="007673F8">
        <w:rPr>
          <w:rFonts w:ascii="Calibri" w:hAnsi="Calibri"/>
        </w:rPr>
        <w:t>O PAA é um Programa de compras governamentais que possibilita aos agricultores familiares a venda de produtos para o governo. No caso do PAA Compra com Doação Simultânea, os produtos são adquiridos e destinados a escolas ou doados a instituições que atendem a população em vulnerabilidade social. Desta forma, o PAA destina alimentos para quem mais precisa ao mesmo tempo em que estimula a produção da agricultura familiar.</w:t>
      </w:r>
    </w:p>
    <w:p w:rsidR="007839D1" w:rsidRPr="007D3A41" w:rsidRDefault="007839D1" w:rsidP="007839D1">
      <w:pPr>
        <w:spacing w:line="360" w:lineRule="auto"/>
        <w:jc w:val="both"/>
        <w:rPr>
          <w:rFonts w:ascii="Calibri" w:hAnsi="Calibri"/>
          <w:b/>
        </w:rPr>
      </w:pPr>
      <w:r w:rsidRPr="007D3A41">
        <w:rPr>
          <w:rFonts w:ascii="Calibri" w:hAnsi="Calibri"/>
          <w:b/>
        </w:rPr>
        <w:t>O resumo do Manual de Operações da Conab você acessa no site do MDS: www.mds.gov.br</w:t>
      </w:r>
    </w:p>
    <w:p w:rsidR="007839D1" w:rsidRDefault="007839D1" w:rsidP="000D1471">
      <w:pPr>
        <w:spacing w:line="360" w:lineRule="auto"/>
        <w:jc w:val="both"/>
        <w:rPr>
          <w:rFonts w:ascii="Calibri" w:hAnsi="Calibri"/>
        </w:rPr>
      </w:pPr>
    </w:p>
    <w:sectPr w:rsidR="007839D1">
      <w:footnotePr>
        <w:pos w:val="beneathText"/>
      </w:footnotePr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202"/>
    <w:multiLevelType w:val="hybridMultilevel"/>
    <w:tmpl w:val="6F661A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87883"/>
    <w:multiLevelType w:val="hybridMultilevel"/>
    <w:tmpl w:val="F83A5356"/>
    <w:lvl w:ilvl="0" w:tplc="8FE82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A646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1A2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9AA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86B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6C0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46D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2AD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C85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4B517EA"/>
    <w:multiLevelType w:val="hybridMultilevel"/>
    <w:tmpl w:val="67F46CBC"/>
    <w:lvl w:ilvl="0" w:tplc="F0243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4D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A07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24B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369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907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B63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AE7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6A6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4A5D29"/>
    <w:multiLevelType w:val="hybridMultilevel"/>
    <w:tmpl w:val="67F6B99A"/>
    <w:lvl w:ilvl="0" w:tplc="E7EC0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6A51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DA3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4CF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304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20D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70F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144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723B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FA103E"/>
    <w:multiLevelType w:val="hybridMultilevel"/>
    <w:tmpl w:val="AA306096"/>
    <w:lvl w:ilvl="0" w:tplc="C5C6E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940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C47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AE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E2C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B03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E87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CA8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F41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3A85FCF"/>
    <w:multiLevelType w:val="hybridMultilevel"/>
    <w:tmpl w:val="9E0222CA"/>
    <w:lvl w:ilvl="0" w:tplc="007AB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CAE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163A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7290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258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45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43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B84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EE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C5E1CE4"/>
    <w:multiLevelType w:val="hybridMultilevel"/>
    <w:tmpl w:val="FFF4D73C"/>
    <w:lvl w:ilvl="0" w:tplc="9E1E4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20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965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04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AC3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C47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DAEB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61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505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8757866"/>
    <w:multiLevelType w:val="hybridMultilevel"/>
    <w:tmpl w:val="6C6E5920"/>
    <w:lvl w:ilvl="0" w:tplc="C5C6E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DC0"/>
    <w:rsid w:val="000B078B"/>
    <w:rsid w:val="000D1471"/>
    <w:rsid w:val="0029189E"/>
    <w:rsid w:val="00311697"/>
    <w:rsid w:val="00492A97"/>
    <w:rsid w:val="007673F8"/>
    <w:rsid w:val="007839D1"/>
    <w:rsid w:val="007D3A41"/>
    <w:rsid w:val="00B64529"/>
    <w:rsid w:val="00BE6270"/>
    <w:rsid w:val="00C07DC0"/>
    <w:rsid w:val="00E7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D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C07DC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918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D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C07DC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91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5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5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3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85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55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7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4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6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ricultura.gov.br/desenvolvimento-sustentavel/organicos/cadastro-naciona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Clarita Guimaraes Rickli</dc:creator>
  <cp:lastModifiedBy>Luiz Claudio Moreira dos Santos</cp:lastModifiedBy>
  <cp:revision>2</cp:revision>
  <dcterms:created xsi:type="dcterms:W3CDTF">2014-09-09T18:54:00Z</dcterms:created>
  <dcterms:modified xsi:type="dcterms:W3CDTF">2014-09-09T18:54:00Z</dcterms:modified>
</cp:coreProperties>
</file>