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5" w:rsidRDefault="00C02615" w:rsidP="00C02615">
      <w:pPr>
        <w:rPr>
          <w:b/>
          <w:bCs/>
        </w:rPr>
      </w:pPr>
      <w:r>
        <w:rPr>
          <w:b/>
          <w:bCs/>
        </w:rPr>
        <w:t>Cenário de Mobilização – 13/12/10</w:t>
      </w:r>
    </w:p>
    <w:p w:rsidR="00C02615" w:rsidRDefault="00C02615" w:rsidP="00C02615">
      <w:pPr>
        <w:rPr>
          <w:b/>
          <w:bCs/>
        </w:rPr>
      </w:pPr>
    </w:p>
    <w:p w:rsidR="00C02615" w:rsidRDefault="00C02615" w:rsidP="00C02615">
      <w:pPr>
        <w:rPr>
          <w:b/>
          <w:bCs/>
        </w:rPr>
      </w:pPr>
      <w:r>
        <w:rPr>
          <w:b/>
          <w:bCs/>
        </w:rPr>
        <w:t xml:space="preserve">Sensibilização de Lideranças Comunitárias </w:t>
      </w:r>
    </w:p>
    <w:p w:rsidR="00C02615" w:rsidRDefault="00C02615" w:rsidP="00C02615">
      <w:pPr>
        <w:jc w:val="both"/>
      </w:pPr>
      <w:r>
        <w:t xml:space="preserve">Entre os dias 06 e 10 de dezembro de 2010, a Rede de Mobilização Social realizou </w:t>
      </w:r>
      <w:r>
        <w:rPr>
          <w:b/>
          <w:bCs/>
        </w:rPr>
        <w:t xml:space="preserve">6.861 </w:t>
      </w:r>
      <w:r>
        <w:t>sensibilizações (ligações telefônicas; inserções ao vivo em rádios comunitárias, AM/FM; envios de mensagens por fax e e-mail e envios de boletins radiofônicos em mp3) sobre temas relacionados à saúde de bebês e crianças. No período, foram abordados os seguintes temas: “Garanta a seu filho um futuro saudável e seguro”; “Cuide bem do seu filho no verão!”; “O período de chuva aumenta casos de viroses”.</w:t>
      </w:r>
    </w:p>
    <w:p w:rsidR="00C02615" w:rsidRDefault="00C02615" w:rsidP="00C02615">
      <w:pPr>
        <w:jc w:val="both"/>
      </w:pPr>
    </w:p>
    <w:p w:rsidR="00C02615" w:rsidRDefault="00C02615" w:rsidP="00C02615">
      <w:pPr>
        <w:rPr>
          <w:b/>
          <w:bCs/>
        </w:rPr>
      </w:pPr>
      <w:r>
        <w:rPr>
          <w:b/>
          <w:bCs/>
        </w:rPr>
        <w:t>Cenário de acessos das redes sociais</w:t>
      </w:r>
    </w:p>
    <w:p w:rsidR="00C02615" w:rsidRDefault="00C02615" w:rsidP="00C02615">
      <w:pPr>
        <w:pStyle w:val="Ttulo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O site da </w:t>
      </w:r>
      <w:hyperlink r:id="rId5" w:history="1">
        <w:r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Rede de Mobilização Social (RMS)</w:t>
        </w:r>
      </w:hyperlink>
      <w:r>
        <w:rPr>
          <w:rFonts w:ascii="Calibri" w:hAnsi="Calibri" w:cs="Calibri"/>
          <w:b w:val="0"/>
          <w:bCs w:val="0"/>
          <w:sz w:val="22"/>
          <w:szCs w:val="22"/>
        </w:rPr>
        <w:t xml:space="preserve"> veiculou nas redes sociais temas que fizeram parte do cronograma de sensibilização da semana. Acompanhe em detalhes o resultado por rede social: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02615" w:rsidRDefault="00C02615" w:rsidP="00C02615">
      <w:r>
        <w:t xml:space="preserve">•             1.529  visualizações do material publicitário/ Banner Mortalidade Infantil; </w:t>
      </w:r>
    </w:p>
    <w:p w:rsidR="00C02615" w:rsidRDefault="00C02615" w:rsidP="00C02615">
      <w:r>
        <w:t xml:space="preserve">•            33 mensagens publicadas no </w:t>
      </w:r>
      <w:proofErr w:type="spellStart"/>
      <w:r>
        <w:t>Twitter</w:t>
      </w:r>
      <w:proofErr w:type="spellEnd"/>
      <w:r>
        <w:t>;</w:t>
      </w:r>
    </w:p>
    <w:p w:rsidR="00C02615" w:rsidRDefault="00C02615" w:rsidP="00C02615">
      <w:pPr>
        <w:rPr>
          <w:sz w:val="24"/>
          <w:szCs w:val="24"/>
        </w:rPr>
      </w:pPr>
      <w:r>
        <w:t xml:space="preserve">•             29 </w:t>
      </w:r>
      <w:r>
        <w:rPr>
          <w:sz w:val="24"/>
          <w:szCs w:val="24"/>
        </w:rPr>
        <w:t>visualizações</w:t>
      </w:r>
      <w:r>
        <w:rPr>
          <w:b/>
          <w:bCs/>
          <w:sz w:val="24"/>
          <w:szCs w:val="24"/>
        </w:rPr>
        <w:t xml:space="preserve">* </w:t>
      </w:r>
      <w:r>
        <w:rPr>
          <w:sz w:val="24"/>
          <w:szCs w:val="24"/>
        </w:rPr>
        <w:t>no blog do site da RMS do seguinte tema trabalhado:</w:t>
      </w:r>
    </w:p>
    <w:p w:rsidR="00C02615" w:rsidRDefault="00C02615" w:rsidP="00C02615">
      <w:pPr>
        <w:pStyle w:val="PargrafodaLista"/>
      </w:pPr>
      <w:bookmarkStart w:id="0" w:name="OLE_LINK1"/>
      <w:bookmarkStart w:id="1" w:name="OLE_LINK2"/>
      <w:bookmarkEnd w:id="0"/>
      <w:r>
        <w:t>“</w:t>
      </w:r>
      <w:bookmarkEnd w:id="1"/>
      <w:r>
        <w:t>Garanta a seu filho um futuro saudável e seguro</w:t>
      </w:r>
    </w:p>
    <w:p w:rsidR="00C02615" w:rsidRDefault="00C02615" w:rsidP="00C02615">
      <w:pPr>
        <w:pStyle w:val="PargrafodaLista"/>
      </w:pPr>
    </w:p>
    <w:p w:rsidR="00C02615" w:rsidRDefault="00C02615" w:rsidP="00C02615">
      <w:pPr>
        <w:pStyle w:val="PargrafodaLista"/>
      </w:pPr>
    </w:p>
    <w:p w:rsidR="00C02615" w:rsidRDefault="00C02615" w:rsidP="00C02615">
      <w:pPr>
        <w:rPr>
          <w:i/>
          <w:iCs/>
        </w:rPr>
      </w:pPr>
      <w:r>
        <w:rPr>
          <w:b/>
          <w:bCs/>
          <w:i/>
          <w:iCs/>
          <w:sz w:val="20"/>
          <w:szCs w:val="20"/>
        </w:rPr>
        <w:t>                 </w:t>
      </w:r>
      <w:r>
        <w:rPr>
          <w:i/>
          <w:iCs/>
        </w:rPr>
        <w:t xml:space="preserve">*Dados divulgados pelo Google </w:t>
      </w:r>
      <w:proofErr w:type="spellStart"/>
      <w:r>
        <w:rPr>
          <w:i/>
          <w:iCs/>
        </w:rPr>
        <w:t>Analytics</w:t>
      </w:r>
      <w:proofErr w:type="spellEnd"/>
    </w:p>
    <w:p w:rsidR="00C02615" w:rsidRDefault="00C02615" w:rsidP="00C02615"/>
    <w:p w:rsidR="00C02615" w:rsidRDefault="00C02615" w:rsidP="00C02615">
      <w:pPr>
        <w:rPr>
          <w:b/>
          <w:bCs/>
        </w:rPr>
      </w:pPr>
      <w:r>
        <w:rPr>
          <w:b/>
          <w:bCs/>
        </w:rPr>
        <w:t xml:space="preserve">Depoimentos </w:t>
      </w:r>
    </w:p>
    <w:p w:rsidR="00C02615" w:rsidRDefault="00C02615" w:rsidP="00C02615">
      <w:r>
        <w:t xml:space="preserve">A equipe da Rede de Mobilização apurou seis depoimentos nas regiões alvo da mobilização: Nordeste e Amazônia Legal.  </w:t>
      </w:r>
    </w:p>
    <w:p w:rsidR="00C02615" w:rsidRDefault="00C02615" w:rsidP="00C02615">
      <w:r>
        <w:t xml:space="preserve">Exemplo de depoimento:  </w:t>
      </w:r>
    </w:p>
    <w:p w:rsidR="00C02615" w:rsidRDefault="00C02615" w:rsidP="00C02615">
      <w:pPr>
        <w:spacing w:after="0"/>
        <w:jc w:val="both"/>
        <w:rPr>
          <w:i/>
          <w:iCs/>
        </w:rPr>
      </w:pPr>
      <w:bookmarkStart w:id="2" w:name="OLE_LINK3"/>
      <w:bookmarkStart w:id="3" w:name="OLE_LINK4"/>
      <w:bookmarkEnd w:id="2"/>
      <w:r>
        <w:rPr>
          <w:i/>
          <w:iCs/>
        </w:rPr>
        <w:t xml:space="preserve">“Primeiramente, é importante que a mãe faça um pré-natal adequado. Depois do pré-natal,  é importante observar sempre a criança, continuar com o leite materno no tempo necessário e também se dedicar muito à criança. Não basta só colocar no mundo, tem que se dedicar muito. Eu acho que  essa é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base da família. Muitos pais preferem trabalhar e deixar seus filhos com as babás. As crianças então começam a ficar depressivas e têm que ir ao psicólogo.”</w:t>
      </w:r>
      <w:bookmarkEnd w:id="3"/>
    </w:p>
    <w:p w:rsidR="00C02615" w:rsidRDefault="00C02615" w:rsidP="00C02615">
      <w:pPr>
        <w:pStyle w:val="Corpodetexto"/>
        <w:rPr>
          <w:rFonts w:ascii="Calibri" w:hAnsi="Calibri" w:cs="Calibri"/>
          <w:sz w:val="22"/>
          <w:szCs w:val="22"/>
        </w:rPr>
      </w:pPr>
    </w:p>
    <w:p w:rsidR="00C02615" w:rsidRDefault="00C02615" w:rsidP="00C02615">
      <w:proofErr w:type="spellStart"/>
      <w:r>
        <w:t>Elisangela</w:t>
      </w:r>
      <w:proofErr w:type="spellEnd"/>
      <w:r>
        <w:t xml:space="preserve"> Vidal, Coordenadora </w:t>
      </w:r>
      <w:proofErr w:type="spellStart"/>
      <w:proofErr w:type="gramStart"/>
      <w:r>
        <w:t>Apae</w:t>
      </w:r>
      <w:proofErr w:type="spellEnd"/>
      <w:proofErr w:type="gramEnd"/>
      <w:r>
        <w:t xml:space="preserve">, </w:t>
      </w:r>
      <w:proofErr w:type="spellStart"/>
      <w:r>
        <w:t>Eunápolis</w:t>
      </w:r>
      <w:proofErr w:type="spellEnd"/>
      <w:r>
        <w:t xml:space="preserve"> - BA</w:t>
      </w:r>
    </w:p>
    <w:p w:rsidR="00C02615" w:rsidRDefault="00C02615" w:rsidP="00C02615">
      <w:pPr>
        <w:rPr>
          <w:rFonts w:ascii="Arial" w:hAnsi="Arial" w:cs="Arial"/>
          <w:sz w:val="18"/>
          <w:szCs w:val="18"/>
        </w:rPr>
      </w:pP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Clique aqui para acompanhar a íntegra dos depoimentos</w:t>
        </w:r>
      </w:hyperlink>
    </w:p>
    <w:p w:rsidR="00C02615" w:rsidRDefault="00C02615" w:rsidP="00C02615">
      <w:hyperlink r:id="rId7" w:tgtFrame="_blank" w:history="1">
        <w:r>
          <w:rPr>
            <w:rStyle w:val="Hyperlink"/>
            <w:rFonts w:ascii="Arial" w:hAnsi="Arial" w:cs="Arial"/>
            <w:sz w:val="18"/>
            <w:szCs w:val="18"/>
          </w:rPr>
          <w:t>Clique aqui e ouça uma entrada ao vivo</w:t>
        </w:r>
      </w:hyperlink>
    </w:p>
    <w:p w:rsidR="0072618A" w:rsidRPr="00C02615" w:rsidRDefault="0072618A" w:rsidP="00C02615"/>
    <w:sectPr w:rsidR="0072618A" w:rsidRPr="00C02615" w:rsidSect="00527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DC"/>
    <w:multiLevelType w:val="hybridMultilevel"/>
    <w:tmpl w:val="DA2695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17A60"/>
    <w:multiLevelType w:val="hybridMultilevel"/>
    <w:tmpl w:val="F80C8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C539E"/>
    <w:multiLevelType w:val="hybridMultilevel"/>
    <w:tmpl w:val="49302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9254E"/>
    <w:rsid w:val="000050A9"/>
    <w:rsid w:val="00012364"/>
    <w:rsid w:val="00013C4F"/>
    <w:rsid w:val="000151FD"/>
    <w:rsid w:val="00035B46"/>
    <w:rsid w:val="0008213B"/>
    <w:rsid w:val="0009254E"/>
    <w:rsid w:val="000C3170"/>
    <w:rsid w:val="00100DC6"/>
    <w:rsid w:val="0011575F"/>
    <w:rsid w:val="0013642E"/>
    <w:rsid w:val="00166926"/>
    <w:rsid w:val="001936E6"/>
    <w:rsid w:val="001963ED"/>
    <w:rsid w:val="001C2E58"/>
    <w:rsid w:val="001E47CA"/>
    <w:rsid w:val="001E6313"/>
    <w:rsid w:val="001F37E2"/>
    <w:rsid w:val="001F3C14"/>
    <w:rsid w:val="001F4E28"/>
    <w:rsid w:val="001F5307"/>
    <w:rsid w:val="00210C81"/>
    <w:rsid w:val="00221D81"/>
    <w:rsid w:val="0024461D"/>
    <w:rsid w:val="00255B20"/>
    <w:rsid w:val="00256DFE"/>
    <w:rsid w:val="00281939"/>
    <w:rsid w:val="00290AF4"/>
    <w:rsid w:val="002A4C1B"/>
    <w:rsid w:val="002B15ED"/>
    <w:rsid w:val="002C3653"/>
    <w:rsid w:val="002C5884"/>
    <w:rsid w:val="00372E5E"/>
    <w:rsid w:val="00382ADB"/>
    <w:rsid w:val="003A3365"/>
    <w:rsid w:val="003F58C1"/>
    <w:rsid w:val="003F6B8B"/>
    <w:rsid w:val="00411796"/>
    <w:rsid w:val="004303A3"/>
    <w:rsid w:val="00451227"/>
    <w:rsid w:val="00456E8B"/>
    <w:rsid w:val="00467E9D"/>
    <w:rsid w:val="00473280"/>
    <w:rsid w:val="004D4898"/>
    <w:rsid w:val="005075F2"/>
    <w:rsid w:val="00527740"/>
    <w:rsid w:val="005477C3"/>
    <w:rsid w:val="00550B4F"/>
    <w:rsid w:val="005B54A2"/>
    <w:rsid w:val="00617C1E"/>
    <w:rsid w:val="00620CD0"/>
    <w:rsid w:val="00636429"/>
    <w:rsid w:val="00656897"/>
    <w:rsid w:val="00674973"/>
    <w:rsid w:val="00696C37"/>
    <w:rsid w:val="006B166A"/>
    <w:rsid w:val="006F4B73"/>
    <w:rsid w:val="0072618A"/>
    <w:rsid w:val="007451A4"/>
    <w:rsid w:val="00760017"/>
    <w:rsid w:val="007656D1"/>
    <w:rsid w:val="00784946"/>
    <w:rsid w:val="007B6B67"/>
    <w:rsid w:val="007C1836"/>
    <w:rsid w:val="007E137B"/>
    <w:rsid w:val="007F40FE"/>
    <w:rsid w:val="00816DCD"/>
    <w:rsid w:val="00822F6F"/>
    <w:rsid w:val="00860A34"/>
    <w:rsid w:val="00863BB9"/>
    <w:rsid w:val="00892E88"/>
    <w:rsid w:val="008C3BC5"/>
    <w:rsid w:val="008C3D5A"/>
    <w:rsid w:val="008D5190"/>
    <w:rsid w:val="00905576"/>
    <w:rsid w:val="00911B16"/>
    <w:rsid w:val="00921FF7"/>
    <w:rsid w:val="00922D56"/>
    <w:rsid w:val="00932BA4"/>
    <w:rsid w:val="00932BC4"/>
    <w:rsid w:val="00952DB4"/>
    <w:rsid w:val="00972143"/>
    <w:rsid w:val="009A6C74"/>
    <w:rsid w:val="009B11C9"/>
    <w:rsid w:val="009B3A05"/>
    <w:rsid w:val="009D28C0"/>
    <w:rsid w:val="009F58D7"/>
    <w:rsid w:val="00A11433"/>
    <w:rsid w:val="00A332DE"/>
    <w:rsid w:val="00A43C48"/>
    <w:rsid w:val="00A520F6"/>
    <w:rsid w:val="00A7428D"/>
    <w:rsid w:val="00A832C3"/>
    <w:rsid w:val="00A91D0B"/>
    <w:rsid w:val="00AE6098"/>
    <w:rsid w:val="00AF2160"/>
    <w:rsid w:val="00AF4D66"/>
    <w:rsid w:val="00B02D7B"/>
    <w:rsid w:val="00B26A5C"/>
    <w:rsid w:val="00B276D8"/>
    <w:rsid w:val="00B62204"/>
    <w:rsid w:val="00B971F0"/>
    <w:rsid w:val="00BA435C"/>
    <w:rsid w:val="00BA7FAF"/>
    <w:rsid w:val="00BB2552"/>
    <w:rsid w:val="00C02615"/>
    <w:rsid w:val="00C15FC2"/>
    <w:rsid w:val="00C410C6"/>
    <w:rsid w:val="00C41442"/>
    <w:rsid w:val="00C4545D"/>
    <w:rsid w:val="00C55E6E"/>
    <w:rsid w:val="00C77DF6"/>
    <w:rsid w:val="00CA3DC0"/>
    <w:rsid w:val="00CA4D51"/>
    <w:rsid w:val="00CB0576"/>
    <w:rsid w:val="00CB4C86"/>
    <w:rsid w:val="00CD1AD2"/>
    <w:rsid w:val="00D33041"/>
    <w:rsid w:val="00D56A8D"/>
    <w:rsid w:val="00D656DC"/>
    <w:rsid w:val="00D8149A"/>
    <w:rsid w:val="00D92839"/>
    <w:rsid w:val="00D9508A"/>
    <w:rsid w:val="00D97D8C"/>
    <w:rsid w:val="00DA6CAA"/>
    <w:rsid w:val="00DC6C71"/>
    <w:rsid w:val="00DD516F"/>
    <w:rsid w:val="00DD5A0C"/>
    <w:rsid w:val="00DE618B"/>
    <w:rsid w:val="00E067B1"/>
    <w:rsid w:val="00E235C3"/>
    <w:rsid w:val="00E34882"/>
    <w:rsid w:val="00E5759A"/>
    <w:rsid w:val="00E82E4E"/>
    <w:rsid w:val="00ED076A"/>
    <w:rsid w:val="00ED4F2D"/>
    <w:rsid w:val="00EE4E49"/>
    <w:rsid w:val="00F05894"/>
    <w:rsid w:val="00F1059E"/>
    <w:rsid w:val="00F15077"/>
    <w:rsid w:val="00F546E2"/>
    <w:rsid w:val="00F606AB"/>
    <w:rsid w:val="00F978FD"/>
    <w:rsid w:val="00F97AC0"/>
    <w:rsid w:val="00FA4B79"/>
    <w:rsid w:val="00FB3106"/>
    <w:rsid w:val="00FB551C"/>
    <w:rsid w:val="00FB6513"/>
    <w:rsid w:val="00FC4925"/>
    <w:rsid w:val="00FC4C8C"/>
    <w:rsid w:val="00FD3C29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9E"/>
    <w:rPr>
      <w:rFonts w:ascii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1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2AD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C3D5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C3D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150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507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5077"/>
    <w:pPr>
      <w:spacing w:after="0" w:line="240" w:lineRule="auto"/>
      <w:ind w:left="720"/>
    </w:pPr>
    <w:rPr>
      <w:rFonts w:eastAsia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5E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213B"/>
    <w:pPr>
      <w:spacing w:after="120" w:line="480" w:lineRule="auto"/>
    </w:pPr>
    <w:rPr>
      <w:rFonts w:eastAsia="Calibri" w:cs="Times New Roman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213B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2AD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quivos.informe.jor.br/clientes/saude/mortalidade-infantil/cenario/audio-19-07-10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quivos.informe.jor.br/clientes/saude/mortalidade-infantil/cenario/depoimentos-19-07-10.doc" TargetMode="External"/><Relationship Id="rId5" Type="http://schemas.openxmlformats.org/officeDocument/2006/relationships/hyperlink" Target="http://www.mobilizacaosocial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karenina</dc:creator>
  <cp:lastModifiedBy>karenina</cp:lastModifiedBy>
  <cp:revision>7</cp:revision>
  <dcterms:created xsi:type="dcterms:W3CDTF">2010-12-13T18:09:00Z</dcterms:created>
  <dcterms:modified xsi:type="dcterms:W3CDTF">2010-12-13T18:45:00Z</dcterms:modified>
</cp:coreProperties>
</file>